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Building a Greener School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"Hello, fellow students,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Our environment is a priority, and I'm committed to making our school more eco-friendly. As your representative, I'll initiate 'Green School' initiatives.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We'll start with recycling programs and energy-saving projects. I'll work to establish a school garden, promoting sustainable practices. Let's reduce waste and show that we care about the future.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Your voice matters. Tell me your eco-friendly ideas, and together, we can create a greener, healthier school. Vote for a greener future. Vote for me. Thank you."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